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6D60A" w14:textId="77777777" w:rsidR="007976A0" w:rsidRPr="003A4009" w:rsidRDefault="007976A0" w:rsidP="007976A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64A8F">
        <w:rPr>
          <w:rFonts w:ascii="Times New Roman" w:hAnsi="Times New Roman" w:cs="Times New Roman"/>
          <w:b/>
          <w:bCs/>
          <w:sz w:val="26"/>
          <w:szCs w:val="26"/>
        </w:rPr>
        <w:t>Перечень лекарственных препаратов</w:t>
      </w:r>
      <w:r w:rsidRPr="003A4009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Pr="00D64A8F">
        <w:rPr>
          <w:rFonts w:ascii="Times New Roman" w:hAnsi="Times New Roman" w:cs="Times New Roman"/>
          <w:b/>
          <w:bCs/>
          <w:sz w:val="26"/>
          <w:szCs w:val="26"/>
        </w:rPr>
        <w:t xml:space="preserve">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 утвержденный Распоряжением Правительства РФ от 12.10.2019 №2406-Р (действующий до 24.02.2026), </w:t>
      </w:r>
      <w:bookmarkStart w:id="0" w:name="l5757"/>
      <w:bookmarkStart w:id="1" w:name="l5758"/>
      <w:bookmarkEnd w:id="0"/>
      <w:bookmarkEnd w:id="1"/>
      <w:r w:rsidRPr="00D64A8F">
        <w:rPr>
          <w:rFonts w:ascii="Times New Roman" w:hAnsi="Times New Roman" w:cs="Times New Roman"/>
          <w:b/>
          <w:bCs/>
          <w:sz w:val="26"/>
          <w:szCs w:val="26"/>
        </w:rPr>
        <w:t>и Распоряжением Правительства РФ от 18.12.2025 №3867-Р (действующий с 24.02.2026)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81"/>
        <w:gridCol w:w="2557"/>
        <w:gridCol w:w="2134"/>
        <w:gridCol w:w="2904"/>
      </w:tblGrid>
      <w:tr w:rsidR="007976A0" w14:paraId="0E05A11E" w14:textId="77777777" w:rsidTr="007976A0">
        <w:tc>
          <w:tcPr>
            <w:tcW w:w="2181" w:type="dxa"/>
          </w:tcPr>
          <w:p w14:paraId="0BCE40FC" w14:textId="77777777" w:rsidR="007976A0" w:rsidRDefault="007976A0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2" w:name="l7380"/>
            <w:bookmarkStart w:id="3" w:name="h6351"/>
            <w:bookmarkEnd w:id="2"/>
            <w:bookmarkEnd w:id="3"/>
            <w:r w:rsidRPr="00B643A5">
              <w:rPr>
                <w:rFonts w:ascii="Times New Roman" w:hAnsi="Times New Roman" w:cs="Times New Roman"/>
                <w:sz w:val="26"/>
                <w:szCs w:val="26"/>
              </w:rPr>
              <w:t>Код анатомо-терапевтическо-химической классификации</w:t>
            </w:r>
          </w:p>
        </w:tc>
        <w:tc>
          <w:tcPr>
            <w:tcW w:w="2557" w:type="dxa"/>
          </w:tcPr>
          <w:p w14:paraId="029FC710" w14:textId="77777777" w:rsidR="007976A0" w:rsidRDefault="007976A0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3A5">
              <w:rPr>
                <w:rFonts w:ascii="Times New Roman" w:hAnsi="Times New Roman" w:cs="Times New Roman"/>
                <w:sz w:val="26"/>
                <w:szCs w:val="26"/>
              </w:rPr>
              <w:t>Анатомо-терапевтическо-химическая классификация</w:t>
            </w:r>
          </w:p>
        </w:tc>
        <w:tc>
          <w:tcPr>
            <w:tcW w:w="2134" w:type="dxa"/>
          </w:tcPr>
          <w:p w14:paraId="46A4572D" w14:textId="77777777" w:rsidR="007976A0" w:rsidRDefault="007976A0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3A5">
              <w:rPr>
                <w:rFonts w:ascii="Times New Roman" w:hAnsi="Times New Roman" w:cs="Times New Roman"/>
                <w:sz w:val="26"/>
                <w:szCs w:val="26"/>
              </w:rPr>
              <w:t>Лекарственные препараты</w:t>
            </w:r>
          </w:p>
        </w:tc>
        <w:tc>
          <w:tcPr>
            <w:tcW w:w="2904" w:type="dxa"/>
          </w:tcPr>
          <w:p w14:paraId="29B13331" w14:textId="77777777" w:rsidR="007976A0" w:rsidRDefault="007976A0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3A5">
              <w:rPr>
                <w:rFonts w:ascii="Times New Roman" w:hAnsi="Times New Roman" w:cs="Times New Roman"/>
                <w:sz w:val="26"/>
                <w:szCs w:val="26"/>
              </w:rPr>
              <w:t>Лекарственные формы</w:t>
            </w:r>
          </w:p>
        </w:tc>
      </w:tr>
      <w:tr w:rsidR="007976A0" w14:paraId="624A4435" w14:textId="77777777" w:rsidTr="007976A0">
        <w:tc>
          <w:tcPr>
            <w:tcW w:w="2181" w:type="dxa"/>
          </w:tcPr>
          <w:p w14:paraId="0902A5DD" w14:textId="77777777" w:rsidR="007976A0" w:rsidRDefault="007976A0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3A5">
              <w:rPr>
                <w:rFonts w:ascii="Times New Roman" w:hAnsi="Times New Roman" w:cs="Times New Roman"/>
                <w:sz w:val="26"/>
                <w:szCs w:val="26"/>
              </w:rPr>
              <w:br/>
              <w:t>A</w:t>
            </w:r>
          </w:p>
        </w:tc>
        <w:tc>
          <w:tcPr>
            <w:tcW w:w="2557" w:type="dxa"/>
          </w:tcPr>
          <w:p w14:paraId="45A1B7F9" w14:textId="77777777" w:rsidR="007976A0" w:rsidRDefault="007976A0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3A5">
              <w:rPr>
                <w:rFonts w:ascii="Times New Roman" w:hAnsi="Times New Roman" w:cs="Times New Roman"/>
                <w:sz w:val="26"/>
                <w:szCs w:val="26"/>
              </w:rPr>
              <w:t>пищеварительный тракт и обмен веществ</w:t>
            </w:r>
          </w:p>
        </w:tc>
        <w:tc>
          <w:tcPr>
            <w:tcW w:w="2134" w:type="dxa"/>
          </w:tcPr>
          <w:p w14:paraId="681B9722" w14:textId="77777777" w:rsidR="007976A0" w:rsidRDefault="007976A0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04" w:type="dxa"/>
          </w:tcPr>
          <w:p w14:paraId="0581DEBA" w14:textId="77777777" w:rsidR="007976A0" w:rsidRDefault="007976A0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976A0" w14:paraId="53A4862C" w14:textId="77777777" w:rsidTr="007976A0">
        <w:tc>
          <w:tcPr>
            <w:tcW w:w="2181" w:type="dxa"/>
          </w:tcPr>
          <w:p w14:paraId="56279FC3" w14:textId="77777777" w:rsidR="007976A0" w:rsidRPr="00B643A5" w:rsidRDefault="007976A0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3A5">
              <w:rPr>
                <w:rFonts w:ascii="Times New Roman" w:hAnsi="Times New Roman" w:cs="Times New Roman"/>
                <w:sz w:val="26"/>
                <w:szCs w:val="26"/>
              </w:rPr>
              <w:t>A02</w:t>
            </w:r>
          </w:p>
        </w:tc>
        <w:tc>
          <w:tcPr>
            <w:tcW w:w="2557" w:type="dxa"/>
          </w:tcPr>
          <w:p w14:paraId="4928D501" w14:textId="77777777" w:rsidR="007976A0" w:rsidRPr="00B643A5" w:rsidRDefault="007976A0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43A5">
              <w:rPr>
                <w:rFonts w:ascii="Times New Roman" w:hAnsi="Times New Roman" w:cs="Times New Roman"/>
                <w:sz w:val="26"/>
                <w:szCs w:val="26"/>
              </w:rPr>
              <w:t xml:space="preserve">средства для лечения </w:t>
            </w:r>
            <w:proofErr w:type="spellStart"/>
            <w:r w:rsidRPr="00B643A5">
              <w:rPr>
                <w:rFonts w:ascii="Times New Roman" w:hAnsi="Times New Roman" w:cs="Times New Roman"/>
                <w:sz w:val="26"/>
                <w:szCs w:val="26"/>
              </w:rPr>
              <w:t>кислотозависимых</w:t>
            </w:r>
            <w:proofErr w:type="spellEnd"/>
            <w:r w:rsidRPr="00B643A5">
              <w:rPr>
                <w:rFonts w:ascii="Times New Roman" w:hAnsi="Times New Roman" w:cs="Times New Roman"/>
                <w:sz w:val="26"/>
                <w:szCs w:val="26"/>
              </w:rPr>
              <w:t xml:space="preserve"> заболеваний</w:t>
            </w:r>
          </w:p>
        </w:tc>
        <w:tc>
          <w:tcPr>
            <w:tcW w:w="2134" w:type="dxa"/>
          </w:tcPr>
          <w:p w14:paraId="3E80670C" w14:textId="77777777" w:rsidR="007976A0" w:rsidRDefault="007976A0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04" w:type="dxa"/>
          </w:tcPr>
          <w:p w14:paraId="5EFE0F79" w14:textId="77777777" w:rsidR="007976A0" w:rsidRDefault="007976A0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976A0" w14:paraId="653DE2AC" w14:textId="77777777" w:rsidTr="007976A0">
        <w:tc>
          <w:tcPr>
            <w:tcW w:w="2181" w:type="dxa"/>
          </w:tcPr>
          <w:p w14:paraId="69BC316E" w14:textId="77777777" w:rsidR="007976A0" w:rsidRPr="00B643A5" w:rsidRDefault="007976A0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1383">
              <w:rPr>
                <w:rFonts w:ascii="Times New Roman" w:hAnsi="Times New Roman" w:cs="Times New Roman"/>
                <w:sz w:val="26"/>
                <w:szCs w:val="26"/>
              </w:rPr>
              <w:t>A02B</w:t>
            </w:r>
          </w:p>
        </w:tc>
        <w:tc>
          <w:tcPr>
            <w:tcW w:w="2557" w:type="dxa"/>
          </w:tcPr>
          <w:p w14:paraId="73C134EE" w14:textId="77777777" w:rsidR="007976A0" w:rsidRPr="00B643A5" w:rsidRDefault="007976A0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1383">
              <w:rPr>
                <w:rFonts w:ascii="Times New Roman" w:hAnsi="Times New Roman" w:cs="Times New Roman"/>
                <w:sz w:val="26"/>
                <w:szCs w:val="26"/>
              </w:rPr>
              <w:t xml:space="preserve">препараты для лечения язвенной болезни желудка и двенадцатиперстной кишки и </w:t>
            </w:r>
            <w:proofErr w:type="spellStart"/>
            <w:r w:rsidRPr="00731383">
              <w:rPr>
                <w:rFonts w:ascii="Times New Roman" w:hAnsi="Times New Roman" w:cs="Times New Roman"/>
                <w:sz w:val="26"/>
                <w:szCs w:val="26"/>
              </w:rPr>
              <w:t>гастроэзофагеальной</w:t>
            </w:r>
            <w:proofErr w:type="spellEnd"/>
            <w:r w:rsidRPr="007313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31383">
              <w:rPr>
                <w:rFonts w:ascii="Times New Roman" w:hAnsi="Times New Roman" w:cs="Times New Roman"/>
                <w:sz w:val="26"/>
                <w:szCs w:val="26"/>
              </w:rPr>
              <w:t>рефлюксной</w:t>
            </w:r>
            <w:proofErr w:type="spellEnd"/>
            <w:r w:rsidRPr="00731383">
              <w:rPr>
                <w:rFonts w:ascii="Times New Roman" w:hAnsi="Times New Roman" w:cs="Times New Roman"/>
                <w:sz w:val="26"/>
                <w:szCs w:val="26"/>
              </w:rPr>
              <w:t xml:space="preserve"> болезни</w:t>
            </w:r>
          </w:p>
        </w:tc>
        <w:tc>
          <w:tcPr>
            <w:tcW w:w="2134" w:type="dxa"/>
          </w:tcPr>
          <w:p w14:paraId="561884D9" w14:textId="77777777" w:rsidR="007976A0" w:rsidRDefault="007976A0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04" w:type="dxa"/>
          </w:tcPr>
          <w:p w14:paraId="05AD5260" w14:textId="77777777" w:rsidR="007976A0" w:rsidRDefault="007976A0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976A0" w14:paraId="23F4F16E" w14:textId="77777777" w:rsidTr="007976A0">
        <w:tc>
          <w:tcPr>
            <w:tcW w:w="2181" w:type="dxa"/>
          </w:tcPr>
          <w:p w14:paraId="122DCA5C" w14:textId="77777777" w:rsidR="007976A0" w:rsidRPr="00B643A5" w:rsidRDefault="007976A0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1383">
              <w:rPr>
                <w:rFonts w:ascii="Times New Roman" w:hAnsi="Times New Roman" w:cs="Times New Roman"/>
                <w:sz w:val="26"/>
                <w:szCs w:val="26"/>
              </w:rPr>
              <w:t>A02BA</w:t>
            </w:r>
          </w:p>
        </w:tc>
        <w:tc>
          <w:tcPr>
            <w:tcW w:w="2557" w:type="dxa"/>
          </w:tcPr>
          <w:p w14:paraId="01B8F827" w14:textId="77777777" w:rsidR="007976A0" w:rsidRPr="00B643A5" w:rsidRDefault="007976A0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1383">
              <w:rPr>
                <w:rFonts w:ascii="Times New Roman" w:hAnsi="Times New Roman" w:cs="Times New Roman"/>
                <w:sz w:val="26"/>
                <w:szCs w:val="26"/>
              </w:rPr>
              <w:t>блокаторы H2-гистаминовых рецепторов</w:t>
            </w:r>
          </w:p>
        </w:tc>
        <w:tc>
          <w:tcPr>
            <w:tcW w:w="2134" w:type="dxa"/>
          </w:tcPr>
          <w:p w14:paraId="3014A3A5" w14:textId="77777777" w:rsidR="007976A0" w:rsidRDefault="007976A0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1383">
              <w:rPr>
                <w:rFonts w:ascii="Times New Roman" w:hAnsi="Times New Roman" w:cs="Times New Roman"/>
                <w:sz w:val="26"/>
                <w:szCs w:val="26"/>
              </w:rPr>
              <w:t>фамотидин</w:t>
            </w:r>
          </w:p>
        </w:tc>
        <w:tc>
          <w:tcPr>
            <w:tcW w:w="2904" w:type="dxa"/>
          </w:tcPr>
          <w:p w14:paraId="22D6C29E" w14:textId="77777777" w:rsidR="007976A0" w:rsidRDefault="007976A0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1383">
              <w:rPr>
                <w:rFonts w:ascii="Times New Roman" w:hAnsi="Times New Roman" w:cs="Times New Roman"/>
                <w:sz w:val="26"/>
                <w:szCs w:val="26"/>
              </w:rPr>
              <w:t>таблетки</w:t>
            </w:r>
          </w:p>
        </w:tc>
      </w:tr>
      <w:tr w:rsidR="007976A0" w14:paraId="3C43C138" w14:textId="77777777" w:rsidTr="007976A0">
        <w:tc>
          <w:tcPr>
            <w:tcW w:w="2181" w:type="dxa"/>
          </w:tcPr>
          <w:p w14:paraId="06DECE20" w14:textId="77777777" w:rsidR="007976A0" w:rsidRPr="00B643A5" w:rsidRDefault="007976A0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1383">
              <w:rPr>
                <w:rFonts w:ascii="Times New Roman" w:hAnsi="Times New Roman" w:cs="Times New Roman"/>
                <w:sz w:val="26"/>
                <w:szCs w:val="26"/>
              </w:rPr>
              <w:t>A02BC</w:t>
            </w:r>
          </w:p>
        </w:tc>
        <w:tc>
          <w:tcPr>
            <w:tcW w:w="2557" w:type="dxa"/>
          </w:tcPr>
          <w:p w14:paraId="2C9647D7" w14:textId="77777777" w:rsidR="007976A0" w:rsidRPr="00B643A5" w:rsidRDefault="007976A0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1383">
              <w:rPr>
                <w:rFonts w:ascii="Times New Roman" w:hAnsi="Times New Roman" w:cs="Times New Roman"/>
                <w:sz w:val="26"/>
                <w:szCs w:val="26"/>
              </w:rPr>
              <w:t>ингибиторы протонного насоса</w:t>
            </w:r>
          </w:p>
        </w:tc>
        <w:tc>
          <w:tcPr>
            <w:tcW w:w="2134" w:type="dxa"/>
          </w:tcPr>
          <w:p w14:paraId="1C4ECF03" w14:textId="77777777" w:rsidR="007976A0" w:rsidRDefault="007976A0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31383">
              <w:rPr>
                <w:rFonts w:ascii="Times New Roman" w:hAnsi="Times New Roman" w:cs="Times New Roman"/>
                <w:sz w:val="26"/>
                <w:szCs w:val="26"/>
              </w:rPr>
              <w:t>омепразол</w:t>
            </w:r>
            <w:proofErr w:type="spellEnd"/>
          </w:p>
        </w:tc>
        <w:tc>
          <w:tcPr>
            <w:tcW w:w="2904" w:type="dxa"/>
          </w:tcPr>
          <w:p w14:paraId="166859A5" w14:textId="77777777" w:rsidR="007976A0" w:rsidRDefault="007976A0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1383">
              <w:rPr>
                <w:rFonts w:ascii="Times New Roman" w:hAnsi="Times New Roman" w:cs="Times New Roman"/>
                <w:sz w:val="26"/>
                <w:szCs w:val="26"/>
              </w:rPr>
              <w:t>капсулы</w:t>
            </w:r>
            <w:r w:rsidRPr="0073138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bookmarkStart w:id="4" w:name="l5779"/>
            <w:bookmarkEnd w:id="4"/>
            <w:r w:rsidRPr="00731383">
              <w:rPr>
                <w:rFonts w:ascii="Times New Roman" w:hAnsi="Times New Roman" w:cs="Times New Roman"/>
                <w:sz w:val="26"/>
                <w:szCs w:val="26"/>
              </w:rPr>
              <w:t>или таблетки</w:t>
            </w:r>
          </w:p>
        </w:tc>
      </w:tr>
      <w:tr w:rsidR="007976A0" w14:paraId="34335790" w14:textId="77777777" w:rsidTr="007976A0">
        <w:tc>
          <w:tcPr>
            <w:tcW w:w="2181" w:type="dxa"/>
          </w:tcPr>
          <w:p w14:paraId="0E58569E" w14:textId="77777777" w:rsidR="007976A0" w:rsidRPr="00B643A5" w:rsidRDefault="007976A0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1383">
              <w:rPr>
                <w:rFonts w:ascii="Times New Roman" w:hAnsi="Times New Roman" w:cs="Times New Roman"/>
                <w:sz w:val="26"/>
                <w:szCs w:val="26"/>
              </w:rPr>
              <w:t>A02BX</w:t>
            </w:r>
          </w:p>
        </w:tc>
        <w:tc>
          <w:tcPr>
            <w:tcW w:w="2557" w:type="dxa"/>
          </w:tcPr>
          <w:p w14:paraId="6DFF93A2" w14:textId="77777777" w:rsidR="007976A0" w:rsidRPr="00B643A5" w:rsidRDefault="007976A0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1383">
              <w:rPr>
                <w:rFonts w:ascii="Times New Roman" w:hAnsi="Times New Roman" w:cs="Times New Roman"/>
                <w:sz w:val="26"/>
                <w:szCs w:val="26"/>
              </w:rPr>
              <w:t xml:space="preserve">другие препараты для лечения язвенной болезни желудка и двенадцатиперстной кишки и </w:t>
            </w:r>
            <w:proofErr w:type="spellStart"/>
            <w:r w:rsidRPr="00731383">
              <w:rPr>
                <w:rFonts w:ascii="Times New Roman" w:hAnsi="Times New Roman" w:cs="Times New Roman"/>
                <w:sz w:val="26"/>
                <w:szCs w:val="26"/>
              </w:rPr>
              <w:t>гастроэзофагеальной</w:t>
            </w:r>
            <w:proofErr w:type="spellEnd"/>
            <w:r w:rsidRPr="007313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31383">
              <w:rPr>
                <w:rFonts w:ascii="Times New Roman" w:hAnsi="Times New Roman" w:cs="Times New Roman"/>
                <w:sz w:val="26"/>
                <w:szCs w:val="26"/>
              </w:rPr>
              <w:t>рефлюксной</w:t>
            </w:r>
            <w:proofErr w:type="spellEnd"/>
            <w:r w:rsidRPr="00731383">
              <w:rPr>
                <w:rFonts w:ascii="Times New Roman" w:hAnsi="Times New Roman" w:cs="Times New Roman"/>
                <w:sz w:val="26"/>
                <w:szCs w:val="26"/>
              </w:rPr>
              <w:t xml:space="preserve"> болезни</w:t>
            </w:r>
          </w:p>
        </w:tc>
        <w:tc>
          <w:tcPr>
            <w:tcW w:w="2134" w:type="dxa"/>
          </w:tcPr>
          <w:p w14:paraId="00CF9C73" w14:textId="77777777" w:rsidR="007976A0" w:rsidRDefault="007976A0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1383">
              <w:rPr>
                <w:rFonts w:ascii="Times New Roman" w:hAnsi="Times New Roman" w:cs="Times New Roman"/>
                <w:sz w:val="26"/>
                <w:szCs w:val="26"/>
              </w:rPr>
              <w:t xml:space="preserve">висмута </w:t>
            </w:r>
            <w:proofErr w:type="spellStart"/>
            <w:r w:rsidRPr="00731383">
              <w:rPr>
                <w:rFonts w:ascii="Times New Roman" w:hAnsi="Times New Roman" w:cs="Times New Roman"/>
                <w:sz w:val="26"/>
                <w:szCs w:val="26"/>
              </w:rPr>
              <w:t>трикалия</w:t>
            </w:r>
            <w:proofErr w:type="spellEnd"/>
            <w:r w:rsidRPr="007313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31383">
              <w:rPr>
                <w:rFonts w:ascii="Times New Roman" w:hAnsi="Times New Roman" w:cs="Times New Roman"/>
                <w:sz w:val="26"/>
                <w:szCs w:val="26"/>
              </w:rPr>
              <w:t>дицитрат</w:t>
            </w:r>
            <w:proofErr w:type="spellEnd"/>
          </w:p>
        </w:tc>
        <w:tc>
          <w:tcPr>
            <w:tcW w:w="2904" w:type="dxa"/>
          </w:tcPr>
          <w:p w14:paraId="37B19F26" w14:textId="77777777" w:rsidR="007976A0" w:rsidRDefault="007976A0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1383">
              <w:rPr>
                <w:rFonts w:ascii="Times New Roman" w:hAnsi="Times New Roman" w:cs="Times New Roman"/>
                <w:sz w:val="26"/>
                <w:szCs w:val="26"/>
              </w:rPr>
              <w:t>таблетки, покрытые пленочной оболочкой</w:t>
            </w:r>
          </w:p>
        </w:tc>
      </w:tr>
      <w:tr w:rsidR="007976A0" w14:paraId="556CC128" w14:textId="77777777" w:rsidTr="007976A0">
        <w:tc>
          <w:tcPr>
            <w:tcW w:w="2181" w:type="dxa"/>
          </w:tcPr>
          <w:p w14:paraId="30B2FDB0" w14:textId="77777777" w:rsidR="007976A0" w:rsidRPr="00B643A5" w:rsidRDefault="007976A0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7" w:type="dxa"/>
          </w:tcPr>
          <w:p w14:paraId="5DBB22A0" w14:textId="77777777" w:rsidR="007976A0" w:rsidRPr="00B643A5" w:rsidRDefault="007976A0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4" w:type="dxa"/>
          </w:tcPr>
          <w:p w14:paraId="6F2C3E39" w14:textId="77777777" w:rsidR="007976A0" w:rsidRDefault="007976A0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04" w:type="dxa"/>
          </w:tcPr>
          <w:p w14:paraId="0F5BF258" w14:textId="77777777" w:rsidR="007976A0" w:rsidRDefault="007976A0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976A0" w14:paraId="0DEF02E4" w14:textId="77777777" w:rsidTr="007976A0">
        <w:tc>
          <w:tcPr>
            <w:tcW w:w="2181" w:type="dxa"/>
          </w:tcPr>
          <w:p w14:paraId="483AF54C" w14:textId="77777777" w:rsidR="007976A0" w:rsidRPr="00B643A5" w:rsidRDefault="007976A0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7" w:type="dxa"/>
          </w:tcPr>
          <w:p w14:paraId="18E12F51" w14:textId="77777777" w:rsidR="007976A0" w:rsidRPr="00B643A5" w:rsidRDefault="007976A0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4" w:type="dxa"/>
          </w:tcPr>
          <w:p w14:paraId="11E0ED93" w14:textId="77777777" w:rsidR="007976A0" w:rsidRDefault="007976A0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04" w:type="dxa"/>
          </w:tcPr>
          <w:p w14:paraId="7D06EE40" w14:textId="77777777" w:rsidR="007976A0" w:rsidRDefault="007976A0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976A0" w14:paraId="17536E54" w14:textId="77777777" w:rsidTr="007976A0">
        <w:tc>
          <w:tcPr>
            <w:tcW w:w="2181" w:type="dxa"/>
          </w:tcPr>
          <w:p w14:paraId="254E9F33" w14:textId="77777777" w:rsidR="007976A0" w:rsidRPr="00B643A5" w:rsidRDefault="007976A0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7" w:type="dxa"/>
          </w:tcPr>
          <w:p w14:paraId="543E2E1C" w14:textId="77777777" w:rsidR="007976A0" w:rsidRPr="00B643A5" w:rsidRDefault="007976A0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4" w:type="dxa"/>
          </w:tcPr>
          <w:p w14:paraId="707BC60E" w14:textId="77777777" w:rsidR="007976A0" w:rsidRDefault="007976A0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04" w:type="dxa"/>
          </w:tcPr>
          <w:p w14:paraId="5769F7C7" w14:textId="77777777" w:rsidR="007976A0" w:rsidRDefault="007976A0" w:rsidP="00E272D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9B6E3A2" w14:textId="501FAF2A" w:rsidR="00A82B6A" w:rsidRDefault="007976A0" w:rsidP="007976A0">
      <w:pPr>
        <w:jc w:val="both"/>
      </w:pPr>
      <w:r w:rsidRPr="00D64A8F">
        <w:rPr>
          <w:rFonts w:ascii="Times New Roman" w:hAnsi="Times New Roman" w:cs="Times New Roman"/>
          <w:sz w:val="26"/>
          <w:szCs w:val="26"/>
        </w:rPr>
        <w:t xml:space="preserve">С полной версией Распоряжения Правительства Р Ф от 18 декабря 2025 г. N 3867 и в Распоряжением Правительства РФ от 12.10.2019 №2406-Р «Об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помощи» можете ознакомится </w:t>
      </w:r>
      <w:r>
        <w:rPr>
          <w:rFonts w:ascii="Times New Roman" w:hAnsi="Times New Roman" w:cs="Times New Roman"/>
          <w:sz w:val="26"/>
          <w:szCs w:val="26"/>
        </w:rPr>
        <w:t>на сайте ГАУЗСО «Ирбитская ЦГБ, в разделе «Об учреждении»</w:t>
      </w:r>
    </w:p>
    <w:sectPr w:rsidR="00A82B6A" w:rsidSect="007976A0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271"/>
    <w:rsid w:val="00467271"/>
    <w:rsid w:val="007976A0"/>
    <w:rsid w:val="00A8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6B555A-7C35-446C-93D2-619B4FC4E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76A0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76A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Серебренникова Елена Анатольевна</dc:creator>
  <cp:keywords/>
  <dc:description/>
  <cp:lastModifiedBy>Серебренникова Елена Анатольевна</cp:lastModifiedBy>
  <cp:revision>2</cp:revision>
  <dcterms:created xsi:type="dcterms:W3CDTF">2026-06-29T03:47:00Z</dcterms:created>
  <dcterms:modified xsi:type="dcterms:W3CDTF">2026-06-29T03:47:00Z</dcterms:modified>
</cp:coreProperties>
</file>